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40" w:rsidRPr="009266DD" w:rsidRDefault="00F84840" w:rsidP="00F84840">
      <w:pPr>
        <w:rPr>
          <w:rFonts w:cstheme="minorHAnsi"/>
          <w:b/>
          <w:sz w:val="36"/>
          <w:szCs w:val="36"/>
        </w:rPr>
      </w:pPr>
      <w:bookmarkStart w:id="0" w:name="_GoBack"/>
      <w:bookmarkEnd w:id="0"/>
      <w:r w:rsidRPr="009266DD">
        <w:rPr>
          <w:rFonts w:cstheme="minorHAnsi"/>
          <w:b/>
          <w:sz w:val="36"/>
          <w:szCs w:val="36"/>
        </w:rPr>
        <w:t>PRACA KONTROLNA NR 1 CHEMIA</w:t>
      </w:r>
    </w:p>
    <w:p w:rsidR="00F84840" w:rsidRPr="00B434D7" w:rsidRDefault="00F84840" w:rsidP="00F8484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34D7">
        <w:rPr>
          <w:rFonts w:cstheme="minorHAnsi"/>
          <w:sz w:val="28"/>
          <w:szCs w:val="28"/>
        </w:rPr>
        <w:t>Wyjaśnij  p</w:t>
      </w:r>
      <w:r>
        <w:rPr>
          <w:rFonts w:cstheme="minorHAnsi"/>
          <w:sz w:val="28"/>
          <w:szCs w:val="28"/>
        </w:rPr>
        <w:t>ojęcia: alotropia. Scharakteryzuj odmiany alotropowe węgla.</w:t>
      </w:r>
    </w:p>
    <w:p w:rsidR="00F84840" w:rsidRPr="00B434D7" w:rsidRDefault="00F84840" w:rsidP="00F8484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Opisz właściwości, zastosowanie oraz budowę alkanów, mających w swojej budowie od 1 do 4 atomów węgla.</w:t>
      </w:r>
    </w:p>
    <w:p w:rsidR="00F84840" w:rsidRDefault="00F84840" w:rsidP="00F84840">
      <w:pPr>
        <w:pStyle w:val="Akapitzlist"/>
        <w:rPr>
          <w:rFonts w:cstheme="minorHAnsi"/>
          <w:b/>
          <w:sz w:val="36"/>
          <w:szCs w:val="28"/>
        </w:rPr>
      </w:pPr>
    </w:p>
    <w:p w:rsidR="00F84840" w:rsidRDefault="00F84840" w:rsidP="00F84840">
      <w:pPr>
        <w:pStyle w:val="Akapitzlist"/>
        <w:rPr>
          <w:rFonts w:cstheme="minorHAnsi"/>
          <w:b/>
          <w:sz w:val="36"/>
          <w:szCs w:val="28"/>
        </w:rPr>
      </w:pPr>
    </w:p>
    <w:p w:rsidR="00F84840" w:rsidRPr="00B434D7" w:rsidRDefault="00F84840" w:rsidP="00F84840">
      <w:pPr>
        <w:pStyle w:val="Akapitzlist"/>
        <w:rPr>
          <w:rFonts w:cstheme="minorHAnsi"/>
          <w:b/>
          <w:sz w:val="36"/>
          <w:szCs w:val="28"/>
        </w:rPr>
      </w:pPr>
    </w:p>
    <w:p w:rsidR="00F84840" w:rsidRPr="00B434D7" w:rsidRDefault="00F84840" w:rsidP="00F84840">
      <w:pPr>
        <w:rPr>
          <w:rFonts w:cstheme="minorHAnsi"/>
          <w:b/>
          <w:sz w:val="36"/>
          <w:szCs w:val="28"/>
        </w:rPr>
      </w:pPr>
      <w:r w:rsidRPr="00B434D7">
        <w:rPr>
          <w:rFonts w:cstheme="minorHAnsi"/>
          <w:b/>
          <w:sz w:val="36"/>
          <w:szCs w:val="28"/>
        </w:rPr>
        <w:t>PRACA KONTROLNA NR 2 CHEMIA</w:t>
      </w:r>
    </w:p>
    <w:p w:rsidR="00F84840" w:rsidRPr="00B434D7" w:rsidRDefault="00F84840" w:rsidP="00F84840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Scharakteryzuj proces destylacji frakcyjnej ropy naftowej.</w:t>
      </w:r>
    </w:p>
    <w:p w:rsidR="00F84840" w:rsidRPr="00B434D7" w:rsidRDefault="00F84840" w:rsidP="00F84840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Opisz właściwości, zastosowanie oraz budowę benzenu.</w:t>
      </w:r>
    </w:p>
    <w:p w:rsidR="00A968DE" w:rsidRDefault="00A968DE"/>
    <w:sectPr w:rsidR="00A9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5BAC"/>
    <w:multiLevelType w:val="hybridMultilevel"/>
    <w:tmpl w:val="FC96D00E"/>
    <w:lvl w:ilvl="0" w:tplc="195087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642DD"/>
    <w:multiLevelType w:val="hybridMultilevel"/>
    <w:tmpl w:val="E4227C6A"/>
    <w:lvl w:ilvl="0" w:tplc="76087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13"/>
    <w:rsid w:val="002959B5"/>
    <w:rsid w:val="00A968DE"/>
    <w:rsid w:val="00F84840"/>
    <w:rsid w:val="00F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70117-5A3B-4D06-A4DA-0A23FE7D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Dyrektor</cp:lastModifiedBy>
  <cp:revision>2</cp:revision>
  <dcterms:created xsi:type="dcterms:W3CDTF">2022-09-15T09:57:00Z</dcterms:created>
  <dcterms:modified xsi:type="dcterms:W3CDTF">2022-09-15T09:57:00Z</dcterms:modified>
</cp:coreProperties>
</file>